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DC" w:rsidRPr="003902B4" w:rsidRDefault="003902B4" w:rsidP="003902B4">
      <w:pPr>
        <w:pStyle w:val="a5"/>
        <w:ind w:left="975"/>
        <w:jc w:val="center"/>
        <w:rPr>
          <w:rFonts w:cs="Times New Roman"/>
          <w:b/>
          <w:sz w:val="18"/>
          <w:szCs w:val="18"/>
        </w:rPr>
      </w:pPr>
      <w:r w:rsidRPr="003902B4">
        <w:rPr>
          <w:rFonts w:cs="Times New Roman"/>
          <w:b/>
          <w:sz w:val="18"/>
          <w:szCs w:val="18"/>
        </w:rPr>
        <w:t>Утвержденный</w:t>
      </w:r>
      <w:r w:rsidR="00CF5213" w:rsidRPr="003902B4">
        <w:rPr>
          <w:rFonts w:cs="Times New Roman"/>
          <w:b/>
          <w:sz w:val="18"/>
          <w:szCs w:val="18"/>
        </w:rPr>
        <w:t xml:space="preserve">  </w:t>
      </w:r>
      <w:r w:rsidR="00850FDC" w:rsidRPr="003902B4">
        <w:rPr>
          <w:rFonts w:cs="Times New Roman"/>
          <w:b/>
          <w:sz w:val="18"/>
          <w:szCs w:val="18"/>
        </w:rPr>
        <w:t>перечень товаров, работ, услуг,</w:t>
      </w:r>
      <w:r w:rsidR="00CF5213" w:rsidRPr="003902B4">
        <w:rPr>
          <w:rFonts w:cs="Times New Roman"/>
          <w:b/>
          <w:sz w:val="18"/>
          <w:szCs w:val="18"/>
        </w:rPr>
        <w:t xml:space="preserve"> </w:t>
      </w:r>
      <w:r w:rsidR="00850FDC" w:rsidRPr="003902B4">
        <w:rPr>
          <w:rFonts w:cs="Times New Roman"/>
          <w:b/>
          <w:sz w:val="18"/>
          <w:szCs w:val="18"/>
        </w:rPr>
        <w:t>закупка которых осуществляется у субъектов малого и среднего предпринимательства</w:t>
      </w:r>
      <w:r w:rsidR="00466AF1" w:rsidRPr="003902B4">
        <w:rPr>
          <w:rFonts w:cs="Times New Roman"/>
          <w:b/>
          <w:sz w:val="18"/>
          <w:szCs w:val="18"/>
        </w:rPr>
        <w:t xml:space="preserve"> на 202</w:t>
      </w:r>
      <w:r w:rsidR="00835FC6">
        <w:rPr>
          <w:rFonts w:cs="Times New Roman"/>
          <w:b/>
          <w:sz w:val="18"/>
          <w:szCs w:val="18"/>
        </w:rPr>
        <w:t>5</w:t>
      </w:r>
      <w:r w:rsidR="00466AF1" w:rsidRPr="003902B4">
        <w:rPr>
          <w:rFonts w:cs="Times New Roman"/>
          <w:b/>
          <w:sz w:val="18"/>
          <w:szCs w:val="18"/>
        </w:rPr>
        <w:t xml:space="preserve"> год</w:t>
      </w:r>
      <w:r w:rsidR="00850FDC" w:rsidRPr="003902B4">
        <w:rPr>
          <w:rFonts w:cs="Times New Roman"/>
          <w:b/>
          <w:sz w:val="18"/>
          <w:szCs w:val="18"/>
        </w:rPr>
        <w:t>: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693"/>
        <w:gridCol w:w="1984"/>
        <w:gridCol w:w="6963"/>
      </w:tblGrid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Классификация по ОКПД 2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Наименование товаров, работ, услуг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Препараты лекарственные и материалы, применяемые в медицинских целях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21.20.10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Препараты лекарственные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22.19.60.111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Перчатки хирургические резиновые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21.20.24.120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Шовные материалы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21.20.24.150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Изделия медицинские ватно-марлевые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21.20.24.130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Бинты медицинские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32.50.13.110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Шприцы, иглы, катетеры, канюли и аналогичные инструменты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22.29.29.140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Контейнеры опасных медицинских отходов из твердой пластмассы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22.11.11.000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Шины и покрышки пневматические для легковых автомобилей новые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14.12.30.160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20.41.32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моющие и стиральные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22.19.60.113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Перчатки хирургические из каучукового латекса стерильные одноразовые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20.30.12.120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Краски на основе сложных полиэфиров, акриловых или виниловых полимеров в неводной среде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21.10.54.190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Антибиотики и их производные прочие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21.20.23.193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питания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84.25.11.120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Услуги по обеспечению пожарной безопасности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32.50.50.190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21.20.24.169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Материалы перевязочные и аналогичные изделия, в том числе пропитанные или покрытые лекарственными средствами прочие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21.20.24.131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Бинты марлевые медицинские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32.50.13.190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BB1FCE" w:rsidTr="00BB1FCE">
        <w:trPr>
          <w:trHeight w:val="30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20.59.52.194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Реактивы химические общелабораторного назначения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26.60.12.132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Аппараты ультразвукового сканирования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22.19.60.119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Перчатки резиновые прочие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26.60.12.111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Электрокардиографы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29.32.30.390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Части и принадлежности для автотранспортных сре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дств пр</w:t>
            </w:r>
            <w:proofErr w:type="gramEnd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очие, не включенные в другие группировки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32.50.21.121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Аппараты для ингаляционного наркоза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14.19.32.120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Одежда из нетканых материалов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26.20.15.000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ств дл</w:t>
            </w:r>
            <w:proofErr w:type="gramEnd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26.20.16.120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Принтеры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20.20.14.000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Средства дезинфекционные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26.20.15.150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Автоматизированное рабочее место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86.22.11.000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Услуги по проведению и расшифровке медицинских исследований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96.01.19.100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Услуги прачечных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17.12.14.110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Бумага для печати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22.29.23.110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Посуда столовая и кухонная пластмассовая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26.20.40.190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Комплектующие и запасные части для вычислительных машин, принтеров и многофункциональных печатающих устрой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ств пр</w:t>
            </w:r>
            <w:proofErr w:type="gramEnd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очие, не включенные в другие 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группировки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42.99.19.190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Сооружения гражданские прочие, не включенные в другие группировки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27.40.39.110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Светильники и устройства осветительные прочие, не включенные в другие группировки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26.60.14.110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Кардиостимуляторы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26.20.15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rPr>
                <w:rFonts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ств дл</w:t>
            </w:r>
            <w:proofErr w:type="gramEnd"/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19.20.41.120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rPr>
                <w:rFonts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Парафины нефтяные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21.10.51.124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Витамин B1 и его комбинация с витаминами B6 и B12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13.20.44.120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Марля медицинская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22.19.71.190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Изделия из резины, кроме твердой резины (эбонита), гигиенические или фармацевтические прочие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26.60.12.119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Аппараты электродиагностические прочие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56.10.19.119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Услуги прочих предприятий быстрого питания без предоставления мест для сидения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20.59.52.190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Реагенты сложные диагностические или лабораторные, не включенные в другие группировки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26.20.13.000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32.50.30.110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Мебель медицинская, включая хирургическую, стоматологическую или ветеринарную, и ее части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26.60.12.126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Эндоскопы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22.29.29.190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Изделия пластмассовые прочие, не включенные в другие группировки</w:t>
            </w:r>
          </w:p>
        </w:tc>
      </w:tr>
      <w:tr w:rsidR="00BB1FCE" w:rsidTr="00BB1FC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CE" w:rsidRDefault="00BB1FCE">
            <w:pPr>
              <w:pStyle w:val="a5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32.50.30.119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CE" w:rsidRDefault="00BB1FCE">
            <w:pPr>
              <w:spacing w:after="225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Мебель медицинская прочая, включая хирургическую, стоматологическую или ветеринарную, и ее части</w:t>
            </w:r>
          </w:p>
        </w:tc>
      </w:tr>
      <w:tr w:rsidR="00BB1FCE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CE" w:rsidRPr="00BB1FCE" w:rsidRDefault="00BB1FCE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BB1FCE">
              <w:rPr>
                <w:rFonts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CE" w:rsidRPr="00BB1FCE" w:rsidRDefault="00BB1FCE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BB1FCE">
              <w:rPr>
                <w:rFonts w:cs="Times New Roman"/>
                <w:color w:val="000000"/>
                <w:sz w:val="18"/>
                <w:szCs w:val="18"/>
              </w:rPr>
              <w:t>17.22.12.120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CE" w:rsidRPr="00BB1FCE" w:rsidRDefault="00BB1FCE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BB1FCE">
              <w:rPr>
                <w:rFonts w:cs="Times New Roman"/>
                <w:color w:val="000000"/>
                <w:sz w:val="18"/>
                <w:szCs w:val="18"/>
              </w:rP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A449CB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B" w:rsidRPr="00A2450C" w:rsidRDefault="00A449CB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B" w:rsidRPr="00A2450C" w:rsidRDefault="00A449CB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32.50.30.111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B" w:rsidRPr="00A2450C" w:rsidRDefault="00A449CB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Столы смотровые, терапевтические</w:t>
            </w:r>
          </w:p>
        </w:tc>
      </w:tr>
      <w:tr w:rsidR="00A2450C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26.51.33.190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Инструмент измерительный прочий</w:t>
            </w:r>
          </w:p>
        </w:tc>
      </w:tr>
      <w:tr w:rsidR="00A2450C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26.51.70.110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Термостаты</w:t>
            </w:r>
          </w:p>
        </w:tc>
      </w:tr>
      <w:tr w:rsidR="00A2450C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26.51.53.120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Анализаторы жидкостей</w:t>
            </w:r>
          </w:p>
        </w:tc>
      </w:tr>
      <w:tr w:rsidR="00A2450C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28.29.11.130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Установки для дистилляции или очистки, в том числе опреснительные установки судовые</w:t>
            </w:r>
          </w:p>
        </w:tc>
      </w:tr>
      <w:tr w:rsidR="00A2450C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26.60.12.120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Аппараты для функциональных диагностических исследований или для контроля физиологических параметров, применяемые в медицинских целях, не включенные в другие группировки</w:t>
            </w:r>
          </w:p>
        </w:tc>
      </w:tr>
      <w:tr w:rsidR="00A2450C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32.20.16.120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Камертоны и камертоны-дудки</w:t>
            </w:r>
          </w:p>
        </w:tc>
      </w:tr>
      <w:tr w:rsidR="00A2450C" w:rsidTr="00B14BD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26.60.12.122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0C" w:rsidRPr="00A2450C" w:rsidRDefault="00A2450C">
            <w:pPr>
              <w:spacing w:after="225"/>
              <w:rPr>
                <w:rFonts w:cs="Times New Roman"/>
                <w:color w:val="000000"/>
                <w:sz w:val="18"/>
                <w:szCs w:val="18"/>
              </w:rPr>
            </w:pPr>
            <w:r w:rsidRPr="00A2450C">
              <w:rPr>
                <w:rFonts w:cs="Times New Roman"/>
                <w:color w:val="000000"/>
                <w:sz w:val="18"/>
                <w:szCs w:val="18"/>
              </w:rPr>
              <w:t>Средства измерений массы, силы, энергии, линейных и угловых величин, температуры</w:t>
            </w:r>
          </w:p>
        </w:tc>
      </w:tr>
    </w:tbl>
    <w:p w:rsidR="00FB66F6" w:rsidRPr="00F301CC" w:rsidRDefault="00FB66F6" w:rsidP="003902B4">
      <w:pPr>
        <w:jc w:val="both"/>
        <w:rPr>
          <w:rFonts w:cs="Times New Roman"/>
          <w:b/>
          <w:sz w:val="18"/>
          <w:szCs w:val="18"/>
        </w:rPr>
      </w:pPr>
      <w:bookmarkStart w:id="0" w:name="_GoBack"/>
      <w:bookmarkEnd w:id="0"/>
    </w:p>
    <w:sectPr w:rsidR="00FB66F6" w:rsidRPr="00F301CC">
      <w:pgSz w:w="11906" w:h="16838"/>
      <w:pgMar w:top="1134" w:right="850" w:bottom="1134" w:left="1701" w:header="720" w:footer="720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4456"/>
    <w:multiLevelType w:val="hybridMultilevel"/>
    <w:tmpl w:val="63448F4C"/>
    <w:lvl w:ilvl="0" w:tplc="D7FA55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DC62E"/>
    <w:multiLevelType w:val="multilevel"/>
    <w:tmpl w:val="5FCDC62E"/>
    <w:name w:val="WW8Num4"/>
    <w:lvl w:ilvl="0">
      <w:start w:val="1"/>
      <w:numFmt w:val="bullet"/>
      <w:lvlText w:val=""/>
      <w:lvlJc w:val="left"/>
      <w:rPr>
        <w:rFonts w:ascii="Wingdings" w:hAnsi="Wingdings"/>
        <w:strike w:val="0"/>
        <w:dstrike w:val="0"/>
      </w:rPr>
    </w:lvl>
    <w:lvl w:ilvl="1">
      <w:start w:val="1"/>
      <w:numFmt w:val="bullet"/>
      <w:lvlText w:val="◦"/>
      <w:lvlJc w:val="left"/>
      <w:rPr>
        <w:rFonts w:ascii="OpenSymbol" w:hAnsi="OpenSymbol"/>
        <w:dstrike w:val="0"/>
      </w:rPr>
    </w:lvl>
    <w:lvl w:ilvl="2">
      <w:start w:val="1"/>
      <w:numFmt w:val="bullet"/>
      <w:lvlText w:val="▪"/>
      <w:lvlJc w:val="left"/>
      <w:rPr>
        <w:rFonts w:ascii="OpenSymbol" w:hAnsi="OpenSymbol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◦"/>
      <w:lvlJc w:val="left"/>
      <w:rPr>
        <w:rFonts w:ascii="OpenSymbol" w:hAnsi="OpenSymbol"/>
        <w:dstrike w:val="0"/>
      </w:rPr>
    </w:lvl>
    <w:lvl w:ilvl="5">
      <w:start w:val="1"/>
      <w:numFmt w:val="bullet"/>
      <w:lvlText w:val="▪"/>
      <w:lvlJc w:val="left"/>
      <w:rPr>
        <w:rFonts w:ascii="OpenSymbol" w:hAnsi="OpenSymbol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◦"/>
      <w:lvlJc w:val="left"/>
      <w:rPr>
        <w:rFonts w:ascii="OpenSymbol" w:hAnsi="OpenSymbol"/>
        <w:dstrike w:val="0"/>
      </w:rPr>
    </w:lvl>
    <w:lvl w:ilvl="8">
      <w:start w:val="1"/>
      <w:numFmt w:val="bullet"/>
      <w:lvlText w:val="▪"/>
      <w:lvlJc w:val="left"/>
      <w:rPr>
        <w:rFonts w:ascii="OpenSymbol" w:hAnsi="OpenSymbol"/>
        <w:dstrike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13"/>
    <w:rsid w:val="000035C4"/>
    <w:rsid w:val="00115B95"/>
    <w:rsid w:val="001260D9"/>
    <w:rsid w:val="00175799"/>
    <w:rsid w:val="001B3634"/>
    <w:rsid w:val="001C41B2"/>
    <w:rsid w:val="0023114A"/>
    <w:rsid w:val="002452A2"/>
    <w:rsid w:val="00287665"/>
    <w:rsid w:val="002D72E6"/>
    <w:rsid w:val="003442D4"/>
    <w:rsid w:val="00345693"/>
    <w:rsid w:val="00356ABB"/>
    <w:rsid w:val="003902B4"/>
    <w:rsid w:val="003A5CD7"/>
    <w:rsid w:val="003A70E9"/>
    <w:rsid w:val="003D25C1"/>
    <w:rsid w:val="003E48DC"/>
    <w:rsid w:val="00400E5B"/>
    <w:rsid w:val="00415530"/>
    <w:rsid w:val="00466AF1"/>
    <w:rsid w:val="004C4AC5"/>
    <w:rsid w:val="00544DF2"/>
    <w:rsid w:val="00563EF3"/>
    <w:rsid w:val="00580949"/>
    <w:rsid w:val="00591B86"/>
    <w:rsid w:val="005A78A8"/>
    <w:rsid w:val="005B1B4E"/>
    <w:rsid w:val="00662992"/>
    <w:rsid w:val="006B60A8"/>
    <w:rsid w:val="006F2FA3"/>
    <w:rsid w:val="007377D4"/>
    <w:rsid w:val="007A6CCE"/>
    <w:rsid w:val="007B3494"/>
    <w:rsid w:val="00835FC6"/>
    <w:rsid w:val="00846FCE"/>
    <w:rsid w:val="00850FDC"/>
    <w:rsid w:val="00866476"/>
    <w:rsid w:val="008D0DF6"/>
    <w:rsid w:val="00900645"/>
    <w:rsid w:val="00995D39"/>
    <w:rsid w:val="009A645F"/>
    <w:rsid w:val="00A2450C"/>
    <w:rsid w:val="00A449CB"/>
    <w:rsid w:val="00A54D2B"/>
    <w:rsid w:val="00A61D59"/>
    <w:rsid w:val="00A64E37"/>
    <w:rsid w:val="00AA54EA"/>
    <w:rsid w:val="00AD4FE6"/>
    <w:rsid w:val="00AF437A"/>
    <w:rsid w:val="00B00E5D"/>
    <w:rsid w:val="00B2237D"/>
    <w:rsid w:val="00B81E99"/>
    <w:rsid w:val="00BB1FCE"/>
    <w:rsid w:val="00BD3C1F"/>
    <w:rsid w:val="00C71F33"/>
    <w:rsid w:val="00C865C1"/>
    <w:rsid w:val="00C90F86"/>
    <w:rsid w:val="00CC7EB1"/>
    <w:rsid w:val="00CF5213"/>
    <w:rsid w:val="00D3320D"/>
    <w:rsid w:val="00DB0506"/>
    <w:rsid w:val="00E21AF8"/>
    <w:rsid w:val="00E916BA"/>
    <w:rsid w:val="00EC7175"/>
    <w:rsid w:val="00F301CC"/>
    <w:rsid w:val="00F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4"/>
    </w:rPr>
  </w:style>
  <w:style w:type="character" w:customStyle="1" w:styleId="a4">
    <w:name w:val="Текст выноски Знак"/>
    <w:basedOn w:val="a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List Paragraph"/>
    <w:basedOn w:val="a"/>
    <w:qFormat/>
    <w:rsid w:val="00850FDC"/>
    <w:pPr>
      <w:ind w:left="720"/>
      <w:contextualSpacing/>
    </w:pPr>
    <w:rPr>
      <w:szCs w:val="21"/>
    </w:rPr>
  </w:style>
  <w:style w:type="table" w:styleId="a6">
    <w:name w:val="Table Grid"/>
    <w:basedOn w:val="a1"/>
    <w:rsid w:val="0085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4"/>
    </w:rPr>
  </w:style>
  <w:style w:type="character" w:customStyle="1" w:styleId="a4">
    <w:name w:val="Текст выноски Знак"/>
    <w:basedOn w:val="a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List Paragraph"/>
    <w:basedOn w:val="a"/>
    <w:qFormat/>
    <w:rsid w:val="00850FDC"/>
    <w:pPr>
      <w:ind w:left="720"/>
      <w:contextualSpacing/>
    </w:pPr>
    <w:rPr>
      <w:szCs w:val="21"/>
    </w:rPr>
  </w:style>
  <w:style w:type="table" w:styleId="a6">
    <w:name w:val="Table Grid"/>
    <w:basedOn w:val="a1"/>
    <w:rsid w:val="0085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494D-DBDE-4FF7-9B98-57C557CB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Савельева</cp:lastModifiedBy>
  <cp:revision>64</cp:revision>
  <cp:lastPrinted>2024-09-02T03:41:00Z</cp:lastPrinted>
  <dcterms:created xsi:type="dcterms:W3CDTF">2020-12-08T07:32:00Z</dcterms:created>
  <dcterms:modified xsi:type="dcterms:W3CDTF">2025-02-25T10:52:00Z</dcterms:modified>
</cp:coreProperties>
</file>